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A3209" w14:textId="77777777" w:rsidR="007A3FF8" w:rsidRPr="00820B4F" w:rsidRDefault="007A3FF8" w:rsidP="00820B4F">
      <w:pPr>
        <w:spacing w:after="120" w:line="240" w:lineRule="auto"/>
        <w:jc w:val="center"/>
        <w:rPr>
          <w:rFonts w:cs="Times New Roman"/>
          <w:b/>
          <w:bCs/>
          <w:szCs w:val="28"/>
        </w:rPr>
      </w:pPr>
      <w:r w:rsidRPr="00820B4F">
        <w:rPr>
          <w:rFonts w:cs="Times New Roman"/>
          <w:b/>
          <w:bCs/>
          <w:szCs w:val="28"/>
        </w:rPr>
        <w:t>Phụ lục danh mục đề nghị Báo giá</w:t>
      </w:r>
    </w:p>
    <w:p w14:paraId="7E8E5038" w14:textId="66CBC343" w:rsidR="007A3FF8" w:rsidRPr="002708A0" w:rsidRDefault="007A3FF8" w:rsidP="007A3FF8">
      <w:pPr>
        <w:pStyle w:val="ListParagraph"/>
        <w:spacing w:after="120" w:line="240" w:lineRule="auto"/>
        <w:ind w:left="1069"/>
        <w:jc w:val="center"/>
        <w:rPr>
          <w:rFonts w:cs="Times New Roman"/>
          <w:szCs w:val="28"/>
        </w:rPr>
      </w:pPr>
      <w:r w:rsidRPr="00C35169">
        <w:rPr>
          <w:rFonts w:cs="Times New Roman"/>
          <w:szCs w:val="28"/>
        </w:rPr>
        <w:t>(Đính kèm công văn số</w:t>
      </w:r>
      <w:r>
        <w:rPr>
          <w:rFonts w:cs="Times New Roman"/>
          <w:szCs w:val="28"/>
        </w:rPr>
        <w:t xml:space="preserve">: </w:t>
      </w:r>
      <w:r>
        <w:rPr>
          <w:rFonts w:cs="Times New Roman"/>
          <w:sz w:val="26"/>
          <w:szCs w:val="26"/>
          <w:lang w:val="es-ES"/>
        </w:rPr>
        <w:t>1052</w:t>
      </w:r>
      <w:r w:rsidRPr="00C35169">
        <w:rPr>
          <w:rFonts w:cs="Times New Roman"/>
          <w:sz w:val="26"/>
          <w:szCs w:val="26"/>
          <w:lang w:val="es-ES"/>
        </w:rPr>
        <w:t xml:space="preserve">/BVSS ngày </w:t>
      </w:r>
      <w:r>
        <w:rPr>
          <w:rFonts w:cs="Times New Roman"/>
          <w:sz w:val="26"/>
          <w:szCs w:val="26"/>
          <w:lang w:val="es-ES"/>
        </w:rPr>
        <w:t>25</w:t>
      </w:r>
      <w:r w:rsidRPr="00C35169">
        <w:rPr>
          <w:rFonts w:cs="Times New Roman"/>
          <w:sz w:val="26"/>
          <w:szCs w:val="26"/>
          <w:lang w:val="es-ES"/>
        </w:rPr>
        <w:t>/0</w:t>
      </w:r>
      <w:r>
        <w:rPr>
          <w:rFonts w:cs="Times New Roman"/>
          <w:sz w:val="26"/>
          <w:szCs w:val="26"/>
          <w:lang w:val="es-ES"/>
        </w:rPr>
        <w:t>7</w:t>
      </w:r>
      <w:r w:rsidRPr="00C35169">
        <w:rPr>
          <w:rFonts w:cs="Times New Roman"/>
          <w:sz w:val="26"/>
          <w:szCs w:val="26"/>
          <w:lang w:val="es-ES"/>
        </w:rPr>
        <w:t>/2025</w:t>
      </w:r>
      <w:r w:rsidR="000772D2">
        <w:rPr>
          <w:rFonts w:cs="Times New Roman"/>
          <w:sz w:val="26"/>
          <w:szCs w:val="26"/>
          <w:lang w:val="es-ES"/>
        </w:rPr>
        <w:t xml:space="preserve"> bệnh viện đa khoa Sầm Sơn</w:t>
      </w:r>
      <w:r w:rsidRPr="00C35169">
        <w:rPr>
          <w:rFonts w:cs="Times New Roman"/>
          <w:sz w:val="26"/>
          <w:szCs w:val="26"/>
          <w:lang w:val="es-ES"/>
        </w:rPr>
        <w:t>)</w:t>
      </w:r>
    </w:p>
    <w:tbl>
      <w:tblPr>
        <w:tblStyle w:val="TableGrid"/>
        <w:tblW w:w="10207" w:type="dxa"/>
        <w:tblInd w:w="-714" w:type="dxa"/>
        <w:tblLook w:val="04A0" w:firstRow="1" w:lastRow="0" w:firstColumn="1" w:lastColumn="0" w:noHBand="0" w:noVBand="1"/>
      </w:tblPr>
      <w:tblGrid>
        <w:gridCol w:w="671"/>
        <w:gridCol w:w="1410"/>
        <w:gridCol w:w="5022"/>
        <w:gridCol w:w="848"/>
        <w:gridCol w:w="1411"/>
        <w:gridCol w:w="845"/>
      </w:tblGrid>
      <w:tr w:rsidR="007A3FF8" w:rsidRPr="00C35169" w14:paraId="569DCBBE" w14:textId="77777777" w:rsidTr="007A3FF8">
        <w:trPr>
          <w:tblHeader/>
        </w:trPr>
        <w:tc>
          <w:tcPr>
            <w:tcW w:w="671" w:type="dxa"/>
            <w:vAlign w:val="center"/>
          </w:tcPr>
          <w:p w14:paraId="34A86317" w14:textId="77777777" w:rsidR="007A3FF8" w:rsidRPr="00C35169" w:rsidRDefault="007A3FF8" w:rsidP="00F7362C">
            <w:pPr>
              <w:spacing w:after="120"/>
              <w:jc w:val="center"/>
              <w:rPr>
                <w:rFonts w:ascii="Times New Roman" w:hAnsi="Times New Roman" w:cs="Times New Roman"/>
                <w:b/>
                <w:bCs/>
                <w:sz w:val="24"/>
                <w:szCs w:val="24"/>
                <w:lang w:val="en-US"/>
              </w:rPr>
            </w:pPr>
            <w:r w:rsidRPr="00C35169">
              <w:rPr>
                <w:rFonts w:ascii="Times New Roman" w:hAnsi="Times New Roman" w:cs="Times New Roman"/>
                <w:b/>
                <w:bCs/>
                <w:sz w:val="24"/>
                <w:szCs w:val="24"/>
                <w:lang w:val="en-US"/>
              </w:rPr>
              <w:t>S</w:t>
            </w:r>
            <w:r>
              <w:rPr>
                <w:rFonts w:ascii="Times New Roman" w:hAnsi="Times New Roman" w:cs="Times New Roman"/>
                <w:b/>
                <w:bCs/>
                <w:sz w:val="24"/>
                <w:szCs w:val="24"/>
                <w:lang w:val="en-US"/>
              </w:rPr>
              <w:t>TT</w:t>
            </w:r>
          </w:p>
        </w:tc>
        <w:tc>
          <w:tcPr>
            <w:tcW w:w="1410" w:type="dxa"/>
            <w:vAlign w:val="center"/>
          </w:tcPr>
          <w:p w14:paraId="3AEE2ED1" w14:textId="77777777" w:rsidR="007A3FF8" w:rsidRPr="00C35169" w:rsidRDefault="007A3FF8" w:rsidP="00F7362C">
            <w:pPr>
              <w:spacing w:after="120"/>
              <w:jc w:val="center"/>
              <w:rPr>
                <w:rFonts w:ascii="Times New Roman" w:hAnsi="Times New Roman" w:cs="Times New Roman"/>
                <w:b/>
                <w:bCs/>
                <w:sz w:val="24"/>
                <w:szCs w:val="24"/>
                <w:lang w:val="en-US"/>
              </w:rPr>
            </w:pPr>
            <w:r w:rsidRPr="00C35169">
              <w:rPr>
                <w:rFonts w:ascii="Times New Roman" w:hAnsi="Times New Roman" w:cs="Times New Roman"/>
                <w:b/>
                <w:bCs/>
                <w:sz w:val="24"/>
                <w:szCs w:val="24"/>
                <w:lang w:val="en-US"/>
              </w:rPr>
              <w:t>Tên hàng hoá</w:t>
            </w:r>
          </w:p>
        </w:tc>
        <w:tc>
          <w:tcPr>
            <w:tcW w:w="5022" w:type="dxa"/>
            <w:vAlign w:val="center"/>
          </w:tcPr>
          <w:p w14:paraId="5E86CA03" w14:textId="77777777" w:rsidR="007A3FF8" w:rsidRPr="00C35169" w:rsidRDefault="007A3FF8" w:rsidP="00F7362C">
            <w:pPr>
              <w:spacing w:after="120"/>
              <w:jc w:val="center"/>
              <w:rPr>
                <w:rFonts w:ascii="Times New Roman" w:hAnsi="Times New Roman" w:cs="Times New Roman"/>
                <w:b/>
                <w:bCs/>
                <w:sz w:val="24"/>
                <w:szCs w:val="24"/>
                <w:lang w:val="en-US"/>
              </w:rPr>
            </w:pPr>
            <w:r w:rsidRPr="00C35169">
              <w:rPr>
                <w:rFonts w:ascii="Times New Roman" w:hAnsi="Times New Roman" w:cs="Times New Roman"/>
                <w:b/>
                <w:bCs/>
                <w:sz w:val="24"/>
                <w:szCs w:val="24"/>
                <w:lang w:val="en-US"/>
              </w:rPr>
              <w:t>Yêu cầu kỹ thuật</w:t>
            </w:r>
          </w:p>
        </w:tc>
        <w:tc>
          <w:tcPr>
            <w:tcW w:w="848" w:type="dxa"/>
            <w:vAlign w:val="center"/>
          </w:tcPr>
          <w:p w14:paraId="7400B6DE" w14:textId="77777777" w:rsidR="007A3FF8" w:rsidRPr="00C35169" w:rsidRDefault="007A3FF8" w:rsidP="00F7362C">
            <w:pPr>
              <w:spacing w:after="120"/>
              <w:jc w:val="center"/>
              <w:rPr>
                <w:rFonts w:ascii="Times New Roman" w:hAnsi="Times New Roman" w:cs="Times New Roman"/>
                <w:b/>
                <w:bCs/>
                <w:sz w:val="24"/>
                <w:szCs w:val="24"/>
                <w:lang w:val="en-US"/>
              </w:rPr>
            </w:pPr>
            <w:r w:rsidRPr="00C35169">
              <w:rPr>
                <w:rFonts w:ascii="Times New Roman" w:hAnsi="Times New Roman" w:cs="Times New Roman"/>
                <w:b/>
                <w:bCs/>
                <w:sz w:val="24"/>
                <w:szCs w:val="24"/>
                <w:lang w:val="en-US"/>
              </w:rPr>
              <w:t>ĐVT</w:t>
            </w:r>
          </w:p>
        </w:tc>
        <w:tc>
          <w:tcPr>
            <w:tcW w:w="1411" w:type="dxa"/>
            <w:vAlign w:val="center"/>
          </w:tcPr>
          <w:p w14:paraId="5A74646C" w14:textId="77777777" w:rsidR="007A3FF8" w:rsidRPr="00C35169" w:rsidRDefault="007A3FF8" w:rsidP="00F7362C">
            <w:pPr>
              <w:spacing w:after="120"/>
              <w:jc w:val="center"/>
              <w:rPr>
                <w:rFonts w:ascii="Times New Roman" w:hAnsi="Times New Roman" w:cs="Times New Roman"/>
                <w:b/>
                <w:bCs/>
                <w:sz w:val="24"/>
                <w:szCs w:val="24"/>
                <w:lang w:val="en-US"/>
              </w:rPr>
            </w:pPr>
            <w:r w:rsidRPr="00C35169">
              <w:rPr>
                <w:rFonts w:ascii="Times New Roman" w:hAnsi="Times New Roman" w:cs="Times New Roman"/>
                <w:b/>
                <w:bCs/>
                <w:sz w:val="24"/>
                <w:szCs w:val="24"/>
                <w:lang w:val="en-US"/>
              </w:rPr>
              <w:t>Số Lượng</w:t>
            </w:r>
          </w:p>
        </w:tc>
        <w:tc>
          <w:tcPr>
            <w:tcW w:w="845" w:type="dxa"/>
            <w:vAlign w:val="center"/>
          </w:tcPr>
          <w:p w14:paraId="3E3D7427" w14:textId="77777777" w:rsidR="007A3FF8" w:rsidRPr="00C35169" w:rsidRDefault="007A3FF8" w:rsidP="00F7362C">
            <w:pPr>
              <w:spacing w:after="120"/>
              <w:jc w:val="center"/>
              <w:rPr>
                <w:rFonts w:ascii="Times New Roman" w:hAnsi="Times New Roman" w:cs="Times New Roman"/>
                <w:b/>
                <w:bCs/>
                <w:sz w:val="24"/>
                <w:szCs w:val="24"/>
                <w:lang w:val="en-US"/>
              </w:rPr>
            </w:pPr>
            <w:r w:rsidRPr="00C35169">
              <w:rPr>
                <w:rFonts w:ascii="Times New Roman" w:hAnsi="Times New Roman" w:cs="Times New Roman"/>
                <w:b/>
                <w:bCs/>
                <w:sz w:val="24"/>
                <w:szCs w:val="24"/>
                <w:lang w:val="en-US"/>
              </w:rPr>
              <w:t>Ghi chú</w:t>
            </w:r>
          </w:p>
        </w:tc>
      </w:tr>
      <w:tr w:rsidR="007A3FF8" w:rsidRPr="00C47536" w14:paraId="3A3955D1" w14:textId="77777777" w:rsidTr="007A3FF8">
        <w:tc>
          <w:tcPr>
            <w:tcW w:w="671" w:type="dxa"/>
            <w:vAlign w:val="center"/>
          </w:tcPr>
          <w:p w14:paraId="7E9E0E1D" w14:textId="77777777" w:rsidR="007A3FF8" w:rsidRPr="00C47536" w:rsidRDefault="007A3FF8" w:rsidP="007A3FF8">
            <w:pPr>
              <w:spacing w:after="120"/>
              <w:jc w:val="center"/>
              <w:rPr>
                <w:rFonts w:ascii="Times New Roman" w:hAnsi="Times New Roman" w:cs="Times New Roman"/>
                <w:sz w:val="24"/>
                <w:szCs w:val="24"/>
                <w:lang w:val="en-US"/>
              </w:rPr>
            </w:pPr>
            <w:r w:rsidRPr="00C47536">
              <w:rPr>
                <w:rFonts w:ascii="Times New Roman" w:hAnsi="Times New Roman" w:cs="Times New Roman"/>
                <w:sz w:val="24"/>
                <w:szCs w:val="24"/>
                <w:lang w:val="en-US"/>
              </w:rPr>
              <w:t>1</w:t>
            </w:r>
          </w:p>
        </w:tc>
        <w:tc>
          <w:tcPr>
            <w:tcW w:w="1410" w:type="dxa"/>
            <w:vAlign w:val="center"/>
          </w:tcPr>
          <w:p w14:paraId="1090636D" w14:textId="49484344" w:rsidR="007A3FF8" w:rsidRPr="00C47536" w:rsidRDefault="007A3FF8" w:rsidP="007A3FF8">
            <w:pPr>
              <w:spacing w:after="120"/>
              <w:jc w:val="center"/>
              <w:rPr>
                <w:rFonts w:ascii="Times New Roman" w:hAnsi="Times New Roman" w:cs="Times New Roman"/>
                <w:sz w:val="24"/>
                <w:szCs w:val="24"/>
                <w:lang w:val="en-US"/>
              </w:rPr>
            </w:pPr>
            <w:r w:rsidRPr="00C47536">
              <w:rPr>
                <w:rFonts w:ascii="Times New Roman" w:hAnsi="Times New Roman" w:cs="Times New Roman"/>
                <w:sz w:val="24"/>
                <w:szCs w:val="24"/>
                <w:lang w:val="en-US"/>
              </w:rPr>
              <w:t>Tủ an toàn sinh học cấp II</w:t>
            </w:r>
          </w:p>
        </w:tc>
        <w:tc>
          <w:tcPr>
            <w:tcW w:w="5022" w:type="dxa"/>
            <w:vAlign w:val="center"/>
          </w:tcPr>
          <w:p w14:paraId="206B3D5D" w14:textId="77777777" w:rsidR="007A3FF8" w:rsidRPr="00C47536" w:rsidRDefault="007A3FF8" w:rsidP="007A3FF8">
            <w:pPr>
              <w:rPr>
                <w:rFonts w:ascii="Times New Roman" w:hAnsi="Times New Roman" w:cs="Times New Roman"/>
                <w:b/>
                <w:bCs/>
                <w:sz w:val="24"/>
                <w:szCs w:val="24"/>
              </w:rPr>
            </w:pPr>
            <w:r w:rsidRPr="00C47536">
              <w:rPr>
                <w:rFonts w:ascii="Times New Roman" w:hAnsi="Times New Roman" w:cs="Times New Roman"/>
                <w:b/>
                <w:bCs/>
                <w:sz w:val="24"/>
                <w:szCs w:val="24"/>
              </w:rPr>
              <w:t>TỦ AN TOÀN SINH HỌC CLASS II</w:t>
            </w:r>
          </w:p>
          <w:p w14:paraId="05E27E5A" w14:textId="77777777" w:rsidR="007A3FF8" w:rsidRPr="00C47536" w:rsidRDefault="007A3FF8" w:rsidP="007A3FF8">
            <w:pPr>
              <w:tabs>
                <w:tab w:val="left" w:pos="2520"/>
              </w:tabs>
              <w:rPr>
                <w:rFonts w:ascii="Times New Roman" w:hAnsi="Times New Roman" w:cs="Times New Roman"/>
                <w:b/>
                <w:bCs/>
                <w:sz w:val="24"/>
                <w:szCs w:val="24"/>
              </w:rPr>
            </w:pPr>
            <w:r w:rsidRPr="00C47536">
              <w:rPr>
                <w:rFonts w:ascii="Times New Roman" w:hAnsi="Times New Roman" w:cs="Times New Roman"/>
                <w:b/>
                <w:i/>
                <w:sz w:val="24"/>
                <w:szCs w:val="24"/>
                <w:u w:val="single"/>
              </w:rPr>
              <w:t>Tính năng:</w:t>
            </w:r>
          </w:p>
          <w:p w14:paraId="5D15EF34"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Tủ an toàn sinh học cấp II (biosafety cabinet class II), sản xuất theo thiết kế tủ an toàn sinh học chuẩn EN 12469, đáp ứng các tiêu chuẩn đo kiểm của Trung tâm kỹ thuật đo lường chất lượng 3, Viện Pasteur TP. HCM</w:t>
            </w:r>
          </w:p>
          <w:p w14:paraId="2D8673AF"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Phần trước mặt tủ nghiêng 10 độ giúp người vận hành có cảm giác thoải mái khi đứng thao tác</w:t>
            </w:r>
          </w:p>
          <w:p w14:paraId="1A10D997"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Khay làm việc bằng thép không rỉ có khoan lỗ làm tăng hiệu quả luân chuyển dòng khí, khay có thể dễ dàng tháo ra trong quá trình vệ sinh khu thao tác</w:t>
            </w:r>
          </w:p>
          <w:p w14:paraId="1378479B"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Kích thước ngòai: W900 x D790 x H1530 mm</w:t>
            </w:r>
          </w:p>
          <w:p w14:paraId="085FBF4F"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Kích thước trong: W790 x D600 x H700 mm</w:t>
            </w:r>
          </w:p>
          <w:p w14:paraId="5C3ADD70"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Điều khiển đèn, quạt bằng công tắc điện</w:t>
            </w:r>
          </w:p>
          <w:p w14:paraId="594E042D"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Dòng khí hồi lưu 70%, 30% khí còn lại được thổi qua lọc HEPA trước khi ra ngòai môi trường</w:t>
            </w:r>
          </w:p>
          <w:p w14:paraId="2103212B"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Chiều cao cửa làm việc: 20 cm</w:t>
            </w:r>
          </w:p>
          <w:p w14:paraId="101C3AE7"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Vật liệu trong tủ bằng inox 304</w:t>
            </w:r>
          </w:p>
          <w:p w14:paraId="260C5FF3"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Tốc độ dòng khí xuống: 0.3 - 0.5 m/s</w:t>
            </w:r>
          </w:p>
          <w:p w14:paraId="43C9B150"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Tốc độ dòng khí vào: &gt;= 0.4 m/s</w:t>
            </w:r>
          </w:p>
          <w:p w14:paraId="2BA42135"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Tủ có 02 lọc HEPA hiệu quả lọc 99.99% hạt có kích thước 0.3 um. Kích thước lọc HEPA đảm bảo cho 70% khí được hồi lưu</w:t>
            </w:r>
          </w:p>
          <w:p w14:paraId="529AAB3F"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Lọc HEPA nhập khẩu từ hãng </w:t>
            </w:r>
            <w:r w:rsidRPr="00C47536">
              <w:rPr>
                <w:rFonts w:ascii="Times New Roman" w:hAnsi="Times New Roman" w:cs="Times New Roman"/>
                <w:b/>
                <w:bCs/>
                <w:sz w:val="24"/>
                <w:szCs w:val="24"/>
              </w:rPr>
              <w:t xml:space="preserve">KOWA - Đài Loan </w:t>
            </w:r>
            <w:r w:rsidRPr="00C47536">
              <w:rPr>
                <w:rFonts w:ascii="Times New Roman" w:hAnsi="Times New Roman" w:cs="Times New Roman"/>
                <w:sz w:val="24"/>
                <w:szCs w:val="24"/>
              </w:rPr>
              <w:t>theo tiêu chuẩn ISO 9001 &amp; chuẩn chất lượng FM</w:t>
            </w:r>
          </w:p>
          <w:p w14:paraId="12A8642F"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Cường độ đèn chiếu sáng: &gt; 700 lux</w:t>
            </w:r>
          </w:p>
          <w:p w14:paraId="61181FD0"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Quạt thổi chuyên dụng của Đức, độ ồn khi vận hành: &lt; 63 dBA</w:t>
            </w:r>
          </w:p>
          <w:p w14:paraId="75894600"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Đèn UV lọai 15W, bước sóng 254 nm</w:t>
            </w:r>
          </w:p>
          <w:p w14:paraId="2E4F6D3B"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Đèn LED chiếu sáng công suất 18 W</w:t>
            </w:r>
          </w:p>
          <w:p w14:paraId="381E3465"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Đều khiển đèn chiếu sáng, đèn UV, quạt bằng phím cảm ứng </w:t>
            </w:r>
          </w:p>
          <w:p w14:paraId="79CCD6DD" w14:textId="77777777" w:rsidR="007A3FF8" w:rsidRPr="00C47536" w:rsidRDefault="007A3FF8" w:rsidP="007A3FF8">
            <w:pPr>
              <w:rPr>
                <w:rFonts w:ascii="Times New Roman" w:hAnsi="Times New Roman" w:cs="Times New Roman"/>
                <w:sz w:val="24"/>
                <w:szCs w:val="24"/>
              </w:rPr>
            </w:pPr>
            <w:r w:rsidRPr="00C47536">
              <w:rPr>
                <w:rFonts w:ascii="Times New Roman" w:hAnsi="Times New Roman" w:cs="Times New Roman"/>
                <w:sz w:val="24"/>
                <w:szCs w:val="24"/>
              </w:rPr>
              <w:t xml:space="preserve"> - Cửa trượt bằng kính cường lực dày 5 mm</w:t>
            </w:r>
          </w:p>
          <w:p w14:paraId="480DB948" w14:textId="425BC3C3" w:rsidR="007A3FF8" w:rsidRPr="00C47536" w:rsidRDefault="007A3FF8" w:rsidP="000772D2">
            <w:pPr>
              <w:spacing w:after="120"/>
              <w:rPr>
                <w:rFonts w:ascii="Times New Roman" w:hAnsi="Times New Roman" w:cs="Times New Roman"/>
                <w:sz w:val="24"/>
                <w:szCs w:val="24"/>
              </w:rPr>
            </w:pPr>
            <w:r w:rsidRPr="00C47536">
              <w:rPr>
                <w:rFonts w:ascii="Times New Roman" w:hAnsi="Times New Roman" w:cs="Times New Roman"/>
                <w:sz w:val="24"/>
                <w:szCs w:val="24"/>
              </w:rPr>
              <w:t xml:space="preserve"> - Khối lượng tủ: ~ 120 kg</w:t>
            </w:r>
          </w:p>
        </w:tc>
        <w:tc>
          <w:tcPr>
            <w:tcW w:w="848" w:type="dxa"/>
            <w:vAlign w:val="center"/>
          </w:tcPr>
          <w:p w14:paraId="5189CF1B" w14:textId="1CFC8967" w:rsidR="007A3FF8" w:rsidRPr="00C47536" w:rsidRDefault="007A3FF8" w:rsidP="007A3FF8">
            <w:pPr>
              <w:spacing w:after="120"/>
              <w:jc w:val="center"/>
              <w:rPr>
                <w:rFonts w:ascii="Times New Roman" w:hAnsi="Times New Roman" w:cs="Times New Roman"/>
                <w:sz w:val="24"/>
                <w:szCs w:val="24"/>
                <w:lang w:val="en-US"/>
              </w:rPr>
            </w:pPr>
            <w:r w:rsidRPr="00C47536">
              <w:rPr>
                <w:rFonts w:ascii="Times New Roman" w:hAnsi="Times New Roman" w:cs="Times New Roman"/>
                <w:sz w:val="24"/>
                <w:szCs w:val="24"/>
                <w:lang w:val="en-US"/>
              </w:rPr>
              <w:t>Cái</w:t>
            </w:r>
          </w:p>
        </w:tc>
        <w:tc>
          <w:tcPr>
            <w:tcW w:w="1411" w:type="dxa"/>
            <w:vAlign w:val="center"/>
          </w:tcPr>
          <w:p w14:paraId="2EDB1162" w14:textId="10006ADD" w:rsidR="007A3FF8" w:rsidRPr="00C47536" w:rsidRDefault="007A3FF8" w:rsidP="007A3FF8">
            <w:pPr>
              <w:spacing w:after="120"/>
              <w:jc w:val="center"/>
              <w:rPr>
                <w:rFonts w:ascii="Times New Roman" w:hAnsi="Times New Roman" w:cs="Times New Roman"/>
                <w:sz w:val="24"/>
                <w:szCs w:val="24"/>
                <w:lang w:val="en-US"/>
              </w:rPr>
            </w:pPr>
            <w:r w:rsidRPr="00C47536">
              <w:rPr>
                <w:rFonts w:ascii="Times New Roman" w:hAnsi="Times New Roman" w:cs="Times New Roman"/>
                <w:sz w:val="24"/>
                <w:szCs w:val="24"/>
                <w:lang w:val="en-US"/>
              </w:rPr>
              <w:t>01</w:t>
            </w:r>
          </w:p>
        </w:tc>
        <w:tc>
          <w:tcPr>
            <w:tcW w:w="845" w:type="dxa"/>
            <w:vAlign w:val="center"/>
          </w:tcPr>
          <w:p w14:paraId="25369686" w14:textId="77777777" w:rsidR="007A3FF8" w:rsidRPr="00C47536" w:rsidRDefault="007A3FF8" w:rsidP="007A3FF8">
            <w:pPr>
              <w:spacing w:after="120"/>
              <w:jc w:val="center"/>
              <w:rPr>
                <w:rFonts w:ascii="Times New Roman" w:hAnsi="Times New Roman" w:cs="Times New Roman"/>
                <w:sz w:val="24"/>
                <w:szCs w:val="24"/>
              </w:rPr>
            </w:pPr>
          </w:p>
        </w:tc>
      </w:tr>
    </w:tbl>
    <w:p w14:paraId="61B602F6" w14:textId="77777777" w:rsidR="00462064" w:rsidRPr="00C47536" w:rsidRDefault="00462064">
      <w:pPr>
        <w:rPr>
          <w:rFonts w:cs="Times New Roman"/>
          <w:sz w:val="24"/>
          <w:szCs w:val="24"/>
        </w:rPr>
      </w:pPr>
    </w:p>
    <w:sectPr w:rsidR="00462064" w:rsidRPr="00C47536" w:rsidSect="00C47536">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479A0"/>
    <w:multiLevelType w:val="hybridMultilevel"/>
    <w:tmpl w:val="2E96A030"/>
    <w:lvl w:ilvl="0" w:tplc="1F6CEF6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2511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1C7"/>
    <w:rsid w:val="000772D2"/>
    <w:rsid w:val="00247E8C"/>
    <w:rsid w:val="00330929"/>
    <w:rsid w:val="00334DE4"/>
    <w:rsid w:val="0039158C"/>
    <w:rsid w:val="003B55ED"/>
    <w:rsid w:val="004411C7"/>
    <w:rsid w:val="00462064"/>
    <w:rsid w:val="00541E7A"/>
    <w:rsid w:val="005452DF"/>
    <w:rsid w:val="00553B91"/>
    <w:rsid w:val="007A3FF8"/>
    <w:rsid w:val="00820B4F"/>
    <w:rsid w:val="009218FE"/>
    <w:rsid w:val="00B23FD1"/>
    <w:rsid w:val="00B4176C"/>
    <w:rsid w:val="00B740E7"/>
    <w:rsid w:val="00C47536"/>
    <w:rsid w:val="00F42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97D5D"/>
  <w15:chartTrackingRefBased/>
  <w15:docId w15:val="{E12EDA72-39A2-4C1E-BCA1-1B6EA894A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11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11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11C7"/>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4411C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411C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411C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411C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411C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411C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11C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11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11C7"/>
    <w:rPr>
      <w:rFonts w:asciiTheme="minorHAnsi" w:eastAsiaTheme="majorEastAsia" w:hAnsiTheme="minorHAnsi" w:cstheme="majorBidi"/>
      <w:color w:val="2F5496" w:themeColor="accent1" w:themeShade="BF"/>
      <w:szCs w:val="28"/>
    </w:rPr>
  </w:style>
  <w:style w:type="character" w:customStyle="1" w:styleId="Heading4Char">
    <w:name w:val="Heading 4 Char"/>
    <w:basedOn w:val="DefaultParagraphFont"/>
    <w:link w:val="Heading4"/>
    <w:uiPriority w:val="9"/>
    <w:semiHidden/>
    <w:rsid w:val="004411C7"/>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4411C7"/>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4411C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411C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411C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411C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411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11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11C7"/>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4411C7"/>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4411C7"/>
    <w:pPr>
      <w:spacing w:before="160"/>
      <w:jc w:val="center"/>
    </w:pPr>
    <w:rPr>
      <w:i/>
      <w:iCs/>
      <w:color w:val="404040" w:themeColor="text1" w:themeTint="BF"/>
    </w:rPr>
  </w:style>
  <w:style w:type="character" w:customStyle="1" w:styleId="QuoteChar">
    <w:name w:val="Quote Char"/>
    <w:basedOn w:val="DefaultParagraphFont"/>
    <w:link w:val="Quote"/>
    <w:uiPriority w:val="29"/>
    <w:rsid w:val="004411C7"/>
    <w:rPr>
      <w:i/>
      <w:iCs/>
      <w:color w:val="404040" w:themeColor="text1" w:themeTint="BF"/>
    </w:rPr>
  </w:style>
  <w:style w:type="paragraph" w:styleId="ListParagraph">
    <w:name w:val="List Paragraph"/>
    <w:basedOn w:val="Normal"/>
    <w:uiPriority w:val="34"/>
    <w:qFormat/>
    <w:rsid w:val="004411C7"/>
    <w:pPr>
      <w:ind w:left="720"/>
      <w:contextualSpacing/>
    </w:pPr>
  </w:style>
  <w:style w:type="character" w:styleId="IntenseEmphasis">
    <w:name w:val="Intense Emphasis"/>
    <w:basedOn w:val="DefaultParagraphFont"/>
    <w:uiPriority w:val="21"/>
    <w:qFormat/>
    <w:rsid w:val="004411C7"/>
    <w:rPr>
      <w:i/>
      <w:iCs/>
      <w:color w:val="2F5496" w:themeColor="accent1" w:themeShade="BF"/>
    </w:rPr>
  </w:style>
  <w:style w:type="paragraph" w:styleId="IntenseQuote">
    <w:name w:val="Intense Quote"/>
    <w:basedOn w:val="Normal"/>
    <w:next w:val="Normal"/>
    <w:link w:val="IntenseQuoteChar"/>
    <w:uiPriority w:val="30"/>
    <w:qFormat/>
    <w:rsid w:val="004411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11C7"/>
    <w:rPr>
      <w:i/>
      <w:iCs/>
      <w:color w:val="2F5496" w:themeColor="accent1" w:themeShade="BF"/>
    </w:rPr>
  </w:style>
  <w:style w:type="character" w:styleId="IntenseReference">
    <w:name w:val="Intense Reference"/>
    <w:basedOn w:val="DefaultParagraphFont"/>
    <w:uiPriority w:val="32"/>
    <w:qFormat/>
    <w:rsid w:val="004411C7"/>
    <w:rPr>
      <w:b/>
      <w:bCs/>
      <w:smallCaps/>
      <w:color w:val="2F5496" w:themeColor="accent1" w:themeShade="BF"/>
      <w:spacing w:val="5"/>
    </w:rPr>
  </w:style>
  <w:style w:type="table" w:styleId="TableGrid">
    <w:name w:val="Table Grid"/>
    <w:basedOn w:val="TableNormal"/>
    <w:uiPriority w:val="39"/>
    <w:rsid w:val="004411C7"/>
    <w:pPr>
      <w:spacing w:after="0" w:line="240" w:lineRule="auto"/>
    </w:pPr>
    <w:rPr>
      <w:rFonts w:asciiTheme="minorHAnsi" w:hAnsiTheme="minorHAnsi"/>
      <w:kern w:val="0"/>
      <w:sz w:val="22"/>
      <w:lang w:val="vi-V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11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237</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6</cp:revision>
  <cp:lastPrinted>2025-07-25T03:22:00Z</cp:lastPrinted>
  <dcterms:created xsi:type="dcterms:W3CDTF">2025-07-25T01:50:00Z</dcterms:created>
  <dcterms:modified xsi:type="dcterms:W3CDTF">2025-07-25T08:25:00Z</dcterms:modified>
</cp:coreProperties>
</file>